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6A58ED" w14:paraId="395A5F17" w14:textId="77777777" w:rsidTr="006A58ED">
        <w:trPr>
          <w:tblCellSpacing w:w="0" w:type="dxa"/>
          <w:jc w:val="center"/>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6A58ED" w14:paraId="04A05063" w14:textId="77777777">
              <w:trPr>
                <w:tblCellSpacing w:w="0" w:type="dxa"/>
              </w:trPr>
              <w:tc>
                <w:tcPr>
                  <w:tcW w:w="0" w:type="auto"/>
                  <w:tcMar>
                    <w:top w:w="0" w:type="dxa"/>
                    <w:left w:w="0" w:type="dxa"/>
                    <w:bottom w:w="15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600"/>
                  </w:tblGrid>
                  <w:tr w:rsidR="006A58ED" w14:paraId="153E87F2" w14:textId="77777777">
                    <w:trPr>
                      <w:tblCellSpacing w:w="0" w:type="dxa"/>
                    </w:trPr>
                    <w:tc>
                      <w:tcPr>
                        <w:tcW w:w="0" w:type="auto"/>
                        <w:vAlign w:val="center"/>
                        <w:hideMark/>
                      </w:tcPr>
                      <w:p w14:paraId="44CD5B90" w14:textId="77777777" w:rsidR="006A58ED" w:rsidRDefault="006A58ED"/>
                    </w:tc>
                  </w:tr>
                </w:tbl>
                <w:p w14:paraId="1AF20038" w14:textId="77777777" w:rsidR="006A58ED" w:rsidRDefault="006A58ED">
                  <w:pPr>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6A58ED" w14:paraId="07D80696"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600"/>
                        </w:tblGrid>
                        <w:tr w:rsidR="006A58ED" w14:paraId="40809D41" w14:textId="77777777">
                          <w:trPr>
                            <w:tblCellSpacing w:w="0" w:type="dxa"/>
                          </w:trPr>
                          <w:tc>
                            <w:tcPr>
                              <w:tcW w:w="0" w:type="auto"/>
                              <w:tcMar>
                                <w:top w:w="0" w:type="dxa"/>
                                <w:left w:w="0" w:type="dxa"/>
                                <w:bottom w:w="2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6A58ED" w14:paraId="6C00BF8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06"/>
                                    </w:tblGrid>
                                    <w:tr w:rsidR="006A58ED" w14:paraId="1D2618A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06"/>
                                          </w:tblGrid>
                                          <w:tr w:rsidR="006A58ED" w14:paraId="683E428F" w14:textId="77777777">
                                            <w:trPr>
                                              <w:tblCellSpacing w:w="0" w:type="dxa"/>
                                            </w:trPr>
                                            <w:tc>
                                              <w:tcPr>
                                                <w:tcW w:w="0" w:type="auto"/>
                                                <w:tcMar>
                                                  <w:top w:w="150" w:type="dxa"/>
                                                  <w:left w:w="300" w:type="dxa"/>
                                                  <w:bottom w:w="150" w:type="dxa"/>
                                                  <w:right w:w="300" w:type="dxa"/>
                                                </w:tcMar>
                                                <w:hideMark/>
                                              </w:tcPr>
                                              <w:p w14:paraId="50FF2BC0" w14:textId="77777777" w:rsidR="006A58ED" w:rsidRDefault="006A58ED">
                                                <w:pPr>
                                                  <w:jc w:val="center"/>
                                                  <w:rPr>
                                                    <w:rFonts w:ascii="Arial" w:eastAsia="Times New Roman" w:hAnsi="Arial" w:cs="Arial"/>
                                                    <w:sz w:val="18"/>
                                                    <w:szCs w:val="18"/>
                                                  </w:rPr>
                                                </w:pPr>
                                              </w:p>
                                            </w:tc>
                                          </w:tr>
                                        </w:tbl>
                                        <w:p w14:paraId="378C51AD" w14:textId="77777777" w:rsidR="006A58ED" w:rsidRDefault="006A58ED">
                                          <w:pPr>
                                            <w:rPr>
                                              <w:rFonts w:ascii="Times New Roman" w:eastAsia="Times New Roman" w:hAnsi="Times New Roman" w:cs="Times New Roman"/>
                                              <w:sz w:val="20"/>
                                              <w:szCs w:val="20"/>
                                            </w:rPr>
                                          </w:pPr>
                                        </w:p>
                                      </w:tc>
                                    </w:tr>
                                  </w:tbl>
                                  <w:p w14:paraId="598C074B" w14:textId="77777777" w:rsidR="006A58ED" w:rsidRDefault="006A58ED">
                                    <w:pPr>
                                      <w:rPr>
                                        <w:rFonts w:ascii="Times New Roman" w:eastAsia="Times New Roman" w:hAnsi="Times New Roman" w:cs="Times New Roman"/>
                                        <w:sz w:val="20"/>
                                        <w:szCs w:val="20"/>
                                      </w:rPr>
                                    </w:pPr>
                                  </w:p>
                                </w:tc>
                              </w:tr>
                            </w:tbl>
                            <w:p w14:paraId="73C0A4D6" w14:textId="77777777" w:rsidR="006A58ED" w:rsidRDefault="006A58ED">
                              <w:pPr>
                                <w:rPr>
                                  <w:rFonts w:ascii="Times New Roman" w:eastAsia="Times New Roman" w:hAnsi="Times New Roman" w:cs="Times New Roman"/>
                                  <w:sz w:val="20"/>
                                  <w:szCs w:val="20"/>
                                </w:rPr>
                              </w:pPr>
                            </w:p>
                          </w:tc>
                        </w:tr>
                      </w:tbl>
                      <w:p w14:paraId="211D95AA" w14:textId="77777777" w:rsidR="006A58ED" w:rsidRDefault="006A58ED">
                        <w:pPr>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6A58ED" w14:paraId="287D9BB3" w14:textId="77777777">
                          <w:trPr>
                            <w:tblCellSpacing w:w="0" w:type="dxa"/>
                            <w:hidden/>
                          </w:trPr>
                          <w:tc>
                            <w:tcPr>
                              <w:tcW w:w="0" w:type="auto"/>
                              <w:tcMar>
                                <w:top w:w="0" w:type="dxa"/>
                                <w:left w:w="0" w:type="dxa"/>
                                <w:bottom w:w="150" w:type="dxa"/>
                                <w:right w:w="0" w:type="dxa"/>
                              </w:tcMar>
                              <w:vAlign w:val="center"/>
                              <w:hideMark/>
                            </w:tcPr>
                            <w:p w14:paraId="07036670" w14:textId="77777777" w:rsidR="006A58ED" w:rsidRDefault="006A58ED">
                              <w:pPr>
                                <w:rPr>
                                  <w:rFonts w:ascii="Arial" w:eastAsia="Times New Roman" w:hAnsi="Arial" w:cs="Arial"/>
                                  <w:vanish/>
                                  <w:sz w:val="18"/>
                                  <w:szCs w:val="18"/>
                                </w:rPr>
                              </w:pPr>
                            </w:p>
                          </w:tc>
                        </w:tr>
                        <w:tr w:rsidR="006A58ED" w14:paraId="0AB0BD35"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58ED" w14:paraId="0319D445" w14:textId="77777777">
                                <w:trPr>
                                  <w:tblCellSpacing w:w="0" w:type="dxa"/>
                                </w:trPr>
                                <w:tc>
                                  <w:tcPr>
                                    <w:tcW w:w="0" w:type="auto"/>
                                    <w:vAlign w:val="center"/>
                                    <w:hideMark/>
                                  </w:tcPr>
                                  <w:p w14:paraId="75CAE0AA" w14:textId="77777777" w:rsidR="006A58ED" w:rsidRDefault="006A58ED">
                                    <w:pPr>
                                      <w:rPr>
                                        <w:rFonts w:ascii="Arial" w:eastAsia="Times New Roman" w:hAnsi="Arial" w:cs="Arial"/>
                                        <w:sz w:val="18"/>
                                        <w:szCs w:val="18"/>
                                      </w:rPr>
                                    </w:pPr>
                                    <w:r>
                                      <w:rPr>
                                        <w:rFonts w:ascii="Arial" w:eastAsia="Times New Roman" w:hAnsi="Arial" w:cs="Arial"/>
                                        <w:noProof/>
                                        <w:sz w:val="18"/>
                                        <w:szCs w:val="18"/>
                                      </w:rPr>
                                      <w:drawing>
                                        <wp:inline distT="0" distB="0" distL="0" distR="0" wp14:anchorId="7D76564A" wp14:editId="3FD94487">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10F10DF2" w14:textId="77777777" w:rsidR="006A58ED" w:rsidRDefault="006A58ED">
                              <w:pPr>
                                <w:rPr>
                                  <w:rFonts w:ascii="Times New Roman" w:eastAsia="Times New Roman" w:hAnsi="Times New Roman" w:cs="Times New Roman"/>
                                  <w:sz w:val="20"/>
                                  <w:szCs w:val="20"/>
                                </w:rPr>
                              </w:pPr>
                            </w:p>
                          </w:tc>
                        </w:tr>
                      </w:tbl>
                      <w:p w14:paraId="39575EE4" w14:textId="77777777" w:rsidR="006A58ED" w:rsidRDefault="006A58ED">
                        <w:pPr>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6A58ED" w14:paraId="1A455CAA" w14:textId="77777777">
                          <w:trPr>
                            <w:tblCellSpacing w:w="0" w:type="dxa"/>
                            <w:hidden/>
                          </w:trPr>
                          <w:tc>
                            <w:tcPr>
                              <w:tcW w:w="0" w:type="auto"/>
                              <w:tcMar>
                                <w:top w:w="0" w:type="dxa"/>
                                <w:left w:w="0" w:type="dxa"/>
                                <w:bottom w:w="300" w:type="dxa"/>
                                <w:right w:w="0" w:type="dxa"/>
                              </w:tcMar>
                              <w:vAlign w:val="center"/>
                              <w:hideMark/>
                            </w:tcPr>
                            <w:p w14:paraId="67E012FD" w14:textId="77777777" w:rsidR="006A58ED" w:rsidRDefault="006A58ED">
                              <w:pPr>
                                <w:rPr>
                                  <w:rFonts w:ascii="Arial" w:eastAsia="Times New Roman" w:hAnsi="Arial" w:cs="Arial"/>
                                  <w:vanish/>
                                  <w:sz w:val="18"/>
                                  <w:szCs w:val="18"/>
                                </w:rPr>
                              </w:pPr>
                            </w:p>
                          </w:tc>
                        </w:tr>
                        <w:tr w:rsidR="006A58ED" w14:paraId="1DA4FEBC" w14:textId="77777777">
                          <w:trPr>
                            <w:tblCellSpacing w:w="0" w:type="dxa"/>
                          </w:trPr>
                          <w:tc>
                            <w:tcPr>
                              <w:tcW w:w="0" w:type="auto"/>
                              <w:tcMar>
                                <w:top w:w="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A58ED" w14:paraId="343872E1" w14:textId="77777777">
                                <w:trPr>
                                  <w:tblCellSpacing w:w="0" w:type="dxa"/>
                                </w:trPr>
                                <w:tc>
                                  <w:tcPr>
                                    <w:tcW w:w="0" w:type="auto"/>
                                  </w:tcPr>
                                  <w:p w14:paraId="720096AF" w14:textId="77777777" w:rsidR="006A58ED" w:rsidRDefault="006A58ED">
                                    <w:pPr>
                                      <w:rPr>
                                        <w:rFonts w:ascii="Arial" w:eastAsia="Times New Roman" w:hAnsi="Arial" w:cs="Arial"/>
                                        <w:color w:val="333333"/>
                                        <w:sz w:val="20"/>
                                        <w:szCs w:val="20"/>
                                      </w:rPr>
                                    </w:pPr>
                                    <w:r>
                                      <w:rPr>
                                        <w:rStyle w:val="e2ma-style"/>
                                        <w:rFonts w:ascii="Arial" w:eastAsia="Times New Roman" w:hAnsi="Arial" w:cs="Arial"/>
                                        <w:b/>
                                        <w:bCs/>
                                        <w:color w:val="0E76BD"/>
                                        <w:sz w:val="27"/>
                                        <w:szCs w:val="27"/>
                                      </w:rPr>
                                      <w:t>Still Awaiting Guidance on Filing ‘Simple Tax Returns’</w:t>
                                    </w:r>
                                  </w:p>
                                  <w:p w14:paraId="1BA1A8DE" w14:textId="77777777" w:rsidR="006A58ED" w:rsidRDefault="006A58ED">
                                    <w:pPr>
                                      <w:rPr>
                                        <w:rFonts w:ascii="Arial" w:eastAsia="Times New Roman" w:hAnsi="Arial" w:cs="Arial"/>
                                        <w:color w:val="333333"/>
                                        <w:sz w:val="20"/>
                                        <w:szCs w:val="20"/>
                                      </w:rPr>
                                    </w:pPr>
                                  </w:p>
                                  <w:p w14:paraId="23D818B4" w14:textId="77777777" w:rsidR="006A58ED" w:rsidRDefault="006A58ED">
                                    <w:pPr>
                                      <w:spacing w:after="240"/>
                                      <w:rPr>
                                        <w:rFonts w:ascii="Arial" w:eastAsia="Times New Roman" w:hAnsi="Arial" w:cs="Arial"/>
                                        <w:color w:val="333333"/>
                                        <w:sz w:val="20"/>
                                        <w:szCs w:val="20"/>
                                      </w:rPr>
                                    </w:pPr>
                                    <w:r>
                                      <w:rPr>
                                        <w:rStyle w:val="e2ma-style"/>
                                        <w:rFonts w:ascii="Arial" w:eastAsia="Times New Roman" w:hAnsi="Arial" w:cs="Arial"/>
                                        <w:color w:val="333333"/>
                                        <w:sz w:val="21"/>
                                        <w:szCs w:val="21"/>
                                      </w:rPr>
                                      <w:t xml:space="preserve">On Monday, March 30, the IRS indicated that those who normally aren’t required to file taxes will need to file a ‘simple tax return’ in order to get a stimulus payment. At this time, </w:t>
                                    </w:r>
                                    <w:r>
                                      <w:rPr>
                                        <w:rStyle w:val="Strong"/>
                                        <w:rFonts w:ascii="Arial" w:eastAsia="Times New Roman" w:hAnsi="Arial" w:cs="Arial"/>
                                        <w:color w:val="333333"/>
                                        <w:sz w:val="21"/>
                                        <w:szCs w:val="21"/>
                                      </w:rPr>
                                      <w:t>the IRS has not provided instruction on how this should be done. </w:t>
                                    </w:r>
                                    <w:r>
                                      <w:rPr>
                                        <w:rStyle w:val="e2ma-style"/>
                                        <w:rFonts w:ascii="Arial" w:eastAsia="Times New Roman" w:hAnsi="Arial" w:cs="Arial"/>
                                        <w:color w:val="333333"/>
                                        <w:sz w:val="21"/>
                                        <w:szCs w:val="21"/>
                                      </w:rPr>
                                      <w:t>By filing these types of returns before you have IRS guidance, you may create more challenges for those taxpayers. We strongly advise preparers against creating small refund amounts by manipulating numbers on the return in order to e-file ‘simple tax returns.’</w:t>
                                    </w:r>
                                    <w:r>
                                      <w:rPr>
                                        <w:rFonts w:ascii="Arial" w:eastAsia="Times New Roman" w:hAnsi="Arial" w:cs="Arial"/>
                                        <w:color w:val="333333"/>
                                        <w:sz w:val="21"/>
                                        <w:szCs w:val="21"/>
                                      </w:rPr>
                                      <w:br/>
                                    </w:r>
                                    <w:r>
                                      <w:rPr>
                                        <w:rFonts w:ascii="Arial" w:eastAsia="Times New Roman" w:hAnsi="Arial" w:cs="Arial"/>
                                        <w:color w:val="333333"/>
                                        <w:sz w:val="21"/>
                                        <w:szCs w:val="21"/>
                                      </w:rPr>
                                      <w:br/>
                                    </w:r>
                                    <w:r>
                                      <w:rPr>
                                        <w:rStyle w:val="e2ma-style"/>
                                        <w:rFonts w:ascii="Arial" w:eastAsia="Times New Roman" w:hAnsi="Arial" w:cs="Arial"/>
                                        <w:color w:val="333333"/>
                                        <w:sz w:val="21"/>
                                        <w:szCs w:val="21"/>
                                      </w:rPr>
                                      <w:t>In addition, the IRS also indicated it would provide a web-based portal in the coming weeks for taxpayers to provide direct deposit information if they didn’t provide it on either their 2018 or 2019 tax return. This portal is not yet available. Taxpayers should be on alert for phishing scams that try to take advantage of this situation.</w:t>
                                    </w:r>
                                    <w:r>
                                      <w:rPr>
                                        <w:rFonts w:ascii="Arial" w:eastAsia="Times New Roman" w:hAnsi="Arial" w:cs="Arial"/>
                                        <w:color w:val="333333"/>
                                        <w:sz w:val="21"/>
                                        <w:szCs w:val="21"/>
                                      </w:rPr>
                                      <w:br/>
                                    </w:r>
                                    <w:r>
                                      <w:rPr>
                                        <w:rFonts w:ascii="Arial" w:eastAsia="Times New Roman" w:hAnsi="Arial" w:cs="Arial"/>
                                        <w:color w:val="333333"/>
                                        <w:sz w:val="21"/>
                                        <w:szCs w:val="21"/>
                                      </w:rPr>
                                      <w:br/>
                                    </w:r>
                                    <w:r>
                                      <w:rPr>
                                        <w:rStyle w:val="e2ma-style"/>
                                        <w:rFonts w:ascii="Arial" w:eastAsia="Times New Roman" w:hAnsi="Arial" w:cs="Arial"/>
                                        <w:color w:val="333333"/>
                                        <w:sz w:val="21"/>
                                        <w:szCs w:val="21"/>
                                      </w:rPr>
                                      <w:t xml:space="preserve">We will provide more information on how to file taxes for those who need a simple return as soon as we receive it. </w:t>
                                    </w:r>
                                    <w:r>
                                      <w:rPr>
                                        <w:rFonts w:ascii="Arial" w:eastAsia="Times New Roman" w:hAnsi="Arial" w:cs="Arial"/>
                                        <w:color w:val="333333"/>
                                        <w:sz w:val="21"/>
                                        <w:szCs w:val="21"/>
                                      </w:rPr>
                                      <w:br/>
                                    </w:r>
                                    <w:r>
                                      <w:rPr>
                                        <w:rFonts w:ascii="Arial" w:eastAsia="Times New Roman" w:hAnsi="Arial" w:cs="Arial"/>
                                        <w:color w:val="333333"/>
                                        <w:sz w:val="21"/>
                                        <w:szCs w:val="21"/>
                                      </w:rPr>
                                      <w:br/>
                                    </w:r>
                                    <w:r>
                                      <w:rPr>
                                        <w:rStyle w:val="e2ma-style"/>
                                        <w:rFonts w:ascii="Arial" w:eastAsia="Times New Roman" w:hAnsi="Arial" w:cs="Arial"/>
                                        <w:color w:val="333333"/>
                                        <w:sz w:val="21"/>
                                        <w:szCs w:val="21"/>
                                      </w:rPr>
                                      <w:t>Drake Software</w:t>
                                    </w:r>
                                  </w:p>
                                </w:tc>
                              </w:tr>
                            </w:tbl>
                            <w:p w14:paraId="749BF222" w14:textId="77777777" w:rsidR="006A58ED" w:rsidRDefault="006A58ED">
                              <w:pPr>
                                <w:rPr>
                                  <w:rFonts w:ascii="Times New Roman" w:eastAsia="Times New Roman" w:hAnsi="Times New Roman" w:cs="Times New Roman"/>
                                  <w:sz w:val="20"/>
                                  <w:szCs w:val="20"/>
                                </w:rPr>
                              </w:pPr>
                            </w:p>
                          </w:tc>
                        </w:tr>
                      </w:tbl>
                      <w:p w14:paraId="5DCD39DA" w14:textId="77777777" w:rsidR="006A58ED" w:rsidRDefault="006A58ED">
                        <w:pPr>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6A58ED" w14:paraId="6F3B3E08" w14:textId="77777777">
                          <w:trPr>
                            <w:tblCellSpacing w:w="0" w:type="dxa"/>
                            <w:hidden/>
                          </w:trPr>
                          <w:tc>
                            <w:tcPr>
                              <w:tcW w:w="0" w:type="auto"/>
                              <w:tcMar>
                                <w:top w:w="0" w:type="dxa"/>
                                <w:left w:w="0" w:type="dxa"/>
                                <w:bottom w:w="150" w:type="dxa"/>
                                <w:right w:w="0" w:type="dxa"/>
                              </w:tcMar>
                              <w:vAlign w:val="center"/>
                              <w:hideMark/>
                            </w:tcPr>
                            <w:p w14:paraId="25314BF2" w14:textId="77777777" w:rsidR="006A58ED" w:rsidRDefault="006A58ED">
                              <w:pPr>
                                <w:rPr>
                                  <w:rFonts w:ascii="Arial" w:eastAsia="Times New Roman" w:hAnsi="Arial" w:cs="Arial"/>
                                  <w:vanish/>
                                  <w:sz w:val="18"/>
                                  <w:szCs w:val="18"/>
                                </w:rPr>
                              </w:pPr>
                            </w:p>
                          </w:tc>
                        </w:tr>
                        <w:tr w:rsidR="006A58ED" w14:paraId="4523C1FA"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58ED" w14:paraId="5B24463C" w14:textId="77777777">
                                <w:trPr>
                                  <w:tblCellSpacing w:w="0" w:type="dxa"/>
                                </w:trPr>
                                <w:tc>
                                  <w:tcPr>
                                    <w:tcW w:w="0" w:type="auto"/>
                                    <w:vAlign w:val="center"/>
                                    <w:hideMark/>
                                  </w:tcPr>
                                  <w:p w14:paraId="4EC79ECF" w14:textId="77777777" w:rsidR="006A58ED" w:rsidRDefault="006A58ED">
                                    <w:pPr>
                                      <w:rPr>
                                        <w:rFonts w:ascii="Arial" w:eastAsia="Times New Roman" w:hAnsi="Arial" w:cs="Arial"/>
                                        <w:sz w:val="18"/>
                                        <w:szCs w:val="18"/>
                                      </w:rPr>
                                    </w:pPr>
                                    <w:r>
                                      <w:rPr>
                                        <w:rFonts w:ascii="Arial" w:eastAsia="Times New Roman" w:hAnsi="Arial" w:cs="Arial"/>
                                        <w:noProof/>
                                        <w:sz w:val="18"/>
                                        <w:szCs w:val="18"/>
                                      </w:rPr>
                                      <w:drawing>
                                        <wp:inline distT="0" distB="0" distL="0" distR="0" wp14:anchorId="0D26BB66" wp14:editId="21EFEF0E">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19A7603D" w14:textId="77777777" w:rsidR="006A58ED" w:rsidRDefault="006A58ED">
                              <w:pPr>
                                <w:rPr>
                                  <w:rFonts w:ascii="Times New Roman" w:eastAsia="Times New Roman" w:hAnsi="Times New Roman" w:cs="Times New Roman"/>
                                  <w:sz w:val="20"/>
                                  <w:szCs w:val="20"/>
                                </w:rPr>
                              </w:pPr>
                            </w:p>
                          </w:tc>
                        </w:tr>
                      </w:tbl>
                      <w:p w14:paraId="07D5680B" w14:textId="77777777" w:rsidR="006A58ED" w:rsidRDefault="006A58ED">
                        <w:pPr>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6A58ED" w14:paraId="5DD365C4" w14:textId="77777777">
                          <w:trPr>
                            <w:tblCellSpacing w:w="0" w:type="dxa"/>
                            <w:hidden/>
                          </w:trPr>
                          <w:tc>
                            <w:tcPr>
                              <w:tcW w:w="0" w:type="auto"/>
                              <w:tcMar>
                                <w:top w:w="0" w:type="dxa"/>
                                <w:left w:w="0" w:type="dxa"/>
                                <w:bottom w:w="150" w:type="dxa"/>
                                <w:right w:w="0" w:type="dxa"/>
                              </w:tcMar>
                              <w:vAlign w:val="center"/>
                              <w:hideMark/>
                            </w:tcPr>
                            <w:p w14:paraId="210527C5" w14:textId="77777777" w:rsidR="006A58ED" w:rsidRDefault="006A58ED">
                              <w:pPr>
                                <w:rPr>
                                  <w:rFonts w:ascii="Arial" w:eastAsia="Times New Roman" w:hAnsi="Arial" w:cs="Arial"/>
                                  <w:vanish/>
                                  <w:sz w:val="18"/>
                                  <w:szCs w:val="18"/>
                                </w:rPr>
                              </w:pPr>
                            </w:p>
                          </w:tc>
                        </w:tr>
                        <w:tr w:rsidR="006A58ED" w14:paraId="635500F2"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58ED" w14:paraId="6E7CC22A" w14:textId="77777777">
                                <w:trPr>
                                  <w:tblCellSpacing w:w="0" w:type="dxa"/>
                                </w:trPr>
                                <w:tc>
                                  <w:tcPr>
                                    <w:tcW w:w="0" w:type="auto"/>
                                    <w:hideMark/>
                                  </w:tcPr>
                                  <w:p w14:paraId="11F3E8B2" w14:textId="77777777" w:rsidR="006A58ED" w:rsidRDefault="006A58ED">
                                    <w:pPr>
                                      <w:spacing w:after="240"/>
                                      <w:jc w:val="center"/>
                                      <w:rPr>
                                        <w:rFonts w:ascii="Arial" w:eastAsia="Times New Roman" w:hAnsi="Arial" w:cs="Arial"/>
                                        <w:sz w:val="18"/>
                                        <w:szCs w:val="18"/>
                                      </w:rPr>
                                    </w:pPr>
                                    <w:r>
                                      <w:rPr>
                                        <w:rFonts w:ascii="Arial" w:eastAsia="Times New Roman" w:hAnsi="Arial" w:cs="Arial"/>
                                        <w:noProof/>
                                        <w:color w:val="333333"/>
                                        <w:sz w:val="18"/>
                                        <w:szCs w:val="18"/>
                                      </w:rPr>
                                      <w:drawing>
                                        <wp:inline distT="0" distB="0" distL="0" distR="0" wp14:anchorId="0CB2AC01" wp14:editId="3D7D5384">
                                          <wp:extent cx="3810000" cy="906780"/>
                                          <wp:effectExtent l="0" t="0" r="0" b="7620"/>
                                          <wp:docPr id="5" name="Picture 5" descr="Drake Softwar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ke Softw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p w14:paraId="5532BBFF" w14:textId="77777777" w:rsidR="006A58ED" w:rsidRDefault="006A58ED">
                                    <w:pPr>
                                      <w:spacing w:after="240"/>
                                      <w:jc w:val="center"/>
                                      <w:rPr>
                                        <w:rFonts w:ascii="Helvetica" w:eastAsia="Times New Roman" w:hAnsi="Helvetica" w:cs="Arial"/>
                                        <w:color w:val="000000"/>
                                        <w:sz w:val="18"/>
                                        <w:szCs w:val="18"/>
                                      </w:rPr>
                                    </w:pPr>
                                    <w:r>
                                      <w:rPr>
                                        <w:rFonts w:ascii="Helvetica" w:eastAsia="Times New Roman" w:hAnsi="Helvetica" w:cs="Arial"/>
                                        <w:color w:val="000000"/>
                                        <w:sz w:val="18"/>
                                        <w:szCs w:val="18"/>
                                      </w:rPr>
                                      <w:t>235 East Palmer Street, Franklin NC 28734</w:t>
                                    </w:r>
                                    <w:r>
                                      <w:rPr>
                                        <w:rFonts w:ascii="Helvetica" w:eastAsia="Times New Roman" w:hAnsi="Helvetica" w:cs="Arial"/>
                                        <w:color w:val="000000"/>
                                        <w:sz w:val="18"/>
                                        <w:szCs w:val="18"/>
                                      </w:rPr>
                                      <w:br/>
                                    </w:r>
                                    <w:hyperlink r:id="rId7" w:tgtFrame="_blank" w:history="1">
                                      <w:r>
                                        <w:rPr>
                                          <w:rStyle w:val="Hyperlink"/>
                                          <w:rFonts w:ascii="Helvetica" w:eastAsia="Times New Roman" w:hAnsi="Helvetica" w:cs="Arial"/>
                                          <w:b/>
                                          <w:bCs/>
                                          <w:color w:val="0E76BC"/>
                                          <w:sz w:val="18"/>
                                          <w:szCs w:val="18"/>
                                        </w:rPr>
                                        <w:t>DrakeSoftware.com</w:t>
                                      </w:r>
                                    </w:hyperlink>
                                    <w:r>
                                      <w:rPr>
                                        <w:rFonts w:ascii="Helvetica" w:eastAsia="Times New Roman" w:hAnsi="Helvetica" w:cs="Arial"/>
                                        <w:color w:val="000000"/>
                                        <w:sz w:val="18"/>
                                        <w:szCs w:val="18"/>
                                      </w:rPr>
                                      <w:br/>
                                    </w:r>
                                    <w:r>
                                      <w:rPr>
                                        <w:rFonts w:ascii="Helvetica" w:eastAsia="Times New Roman" w:hAnsi="Helvetica" w:cs="Arial"/>
                                        <w:color w:val="000000"/>
                                        <w:sz w:val="18"/>
                                        <w:szCs w:val="18"/>
                                      </w:rPr>
                                      <w:br/>
                                    </w:r>
                                  </w:p>
                                  <w:p w14:paraId="1662FC7B" w14:textId="77777777" w:rsidR="006A58ED" w:rsidRDefault="006A58ED">
                                    <w:pPr>
                                      <w:jc w:val="center"/>
                                      <w:rPr>
                                        <w:rFonts w:ascii="Arial" w:eastAsia="Times New Roman" w:hAnsi="Arial" w:cs="Arial"/>
                                        <w:sz w:val="18"/>
                                        <w:szCs w:val="18"/>
                                      </w:rPr>
                                    </w:pPr>
                                    <w:r>
                                      <w:rPr>
                                        <w:rFonts w:ascii="Arial" w:eastAsia="Times New Roman" w:hAnsi="Arial" w:cs="Arial"/>
                                        <w:noProof/>
                                        <w:color w:val="333333"/>
                                        <w:sz w:val="18"/>
                                        <w:szCs w:val="18"/>
                                      </w:rPr>
                                      <w:drawing>
                                        <wp:inline distT="0" distB="0" distL="0" distR="0" wp14:anchorId="0BF9CECA" wp14:editId="097EDB13">
                                          <wp:extent cx="228600" cy="228600"/>
                                          <wp:effectExtent l="0" t="0" r="0" b="0"/>
                                          <wp:docPr id="4" name="Picture 4"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noProof/>
                                        <w:color w:val="333333"/>
                                        <w:sz w:val="18"/>
                                        <w:szCs w:val="18"/>
                                      </w:rPr>
                                      <w:drawing>
                                        <wp:inline distT="0" distB="0" distL="0" distR="0" wp14:anchorId="62A72A83" wp14:editId="4216CFC9">
                                          <wp:extent cx="228600" cy="228600"/>
                                          <wp:effectExtent l="0" t="0" r="0" b="0"/>
                                          <wp:docPr id="3" name="Picture 3"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noProof/>
                                        <w:color w:val="333333"/>
                                        <w:sz w:val="18"/>
                                        <w:szCs w:val="18"/>
                                      </w:rPr>
                                      <w:drawing>
                                        <wp:inline distT="0" distB="0" distL="0" distR="0" wp14:anchorId="002E36F4" wp14:editId="07FED575">
                                          <wp:extent cx="228600" cy="228600"/>
                                          <wp:effectExtent l="0" t="0" r="0" b="0"/>
                                          <wp:docPr id="2" name="Picture 2" descr="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sz w:val="18"/>
                                        <w:szCs w:val="18"/>
                                      </w:rPr>
                                      <w:t>  </w:t>
                                    </w:r>
                                    <w:r>
                                      <w:rPr>
                                        <w:rFonts w:ascii="Arial" w:eastAsia="Times New Roman" w:hAnsi="Arial" w:cs="Arial"/>
                                        <w:noProof/>
                                        <w:color w:val="333333"/>
                                        <w:sz w:val="18"/>
                                        <w:szCs w:val="18"/>
                                      </w:rPr>
                                      <w:drawing>
                                        <wp:inline distT="0" distB="0" distL="0" distR="0" wp14:anchorId="564FA06D" wp14:editId="47CA6348">
                                          <wp:extent cx="228600" cy="228600"/>
                                          <wp:effectExtent l="0" t="0" r="0" b="0"/>
                                          <wp:docPr id="1" name="Picture 1" descr="Linkedi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331AA09" w14:textId="77777777" w:rsidR="006A58ED" w:rsidRDefault="006A58ED">
                              <w:pPr>
                                <w:rPr>
                                  <w:rFonts w:ascii="Times New Roman" w:eastAsia="Times New Roman" w:hAnsi="Times New Roman" w:cs="Times New Roman"/>
                                  <w:sz w:val="20"/>
                                  <w:szCs w:val="20"/>
                                </w:rPr>
                              </w:pPr>
                            </w:p>
                          </w:tc>
                        </w:tr>
                      </w:tbl>
                      <w:p w14:paraId="4F123069" w14:textId="77777777" w:rsidR="006A58ED" w:rsidRDefault="006A58ED">
                        <w:pPr>
                          <w:rPr>
                            <w:rFonts w:ascii="Times New Roman" w:eastAsia="Times New Roman" w:hAnsi="Times New Roman" w:cs="Times New Roman"/>
                            <w:sz w:val="20"/>
                            <w:szCs w:val="20"/>
                          </w:rPr>
                        </w:pPr>
                      </w:p>
                    </w:tc>
                  </w:tr>
                  <w:tr w:rsidR="006A58ED" w14:paraId="50139ADC" w14:textId="77777777">
                    <w:trPr>
                      <w:tblCellSpacing w:w="0" w:type="dxa"/>
                    </w:trPr>
                    <w:tc>
                      <w:tcPr>
                        <w:tcW w:w="0" w:type="auto"/>
                        <w:vAlign w:val="center"/>
                        <w:hideMark/>
                      </w:tcPr>
                      <w:p w14:paraId="05816530" w14:textId="77777777" w:rsidR="006A58ED" w:rsidRDefault="006A58ED">
                        <w:pPr>
                          <w:rPr>
                            <w:rFonts w:ascii="Times New Roman" w:eastAsia="Times New Roman" w:hAnsi="Times New Roman" w:cs="Times New Roman"/>
                            <w:sz w:val="20"/>
                            <w:szCs w:val="20"/>
                          </w:rPr>
                        </w:pPr>
                      </w:p>
                    </w:tc>
                  </w:tr>
                </w:tbl>
                <w:p w14:paraId="1B28BB26" w14:textId="77777777" w:rsidR="006A58ED" w:rsidRDefault="006A58ED">
                  <w:pPr>
                    <w:rPr>
                      <w:rFonts w:ascii="Times New Roman" w:eastAsia="Times New Roman" w:hAnsi="Times New Roman" w:cs="Times New Roman"/>
                      <w:sz w:val="20"/>
                      <w:szCs w:val="20"/>
                    </w:rPr>
                  </w:pPr>
                </w:p>
              </w:tc>
            </w:tr>
          </w:tbl>
          <w:p w14:paraId="1538A68E" w14:textId="77777777" w:rsidR="006A58ED" w:rsidRDefault="006A58ED">
            <w:pPr>
              <w:rPr>
                <w:rFonts w:ascii="Times New Roman" w:eastAsia="Times New Roman" w:hAnsi="Times New Roman" w:cs="Times New Roman"/>
                <w:sz w:val="20"/>
                <w:szCs w:val="20"/>
              </w:rPr>
            </w:pPr>
          </w:p>
        </w:tc>
      </w:tr>
    </w:tbl>
    <w:p w14:paraId="5AFED676" w14:textId="77777777" w:rsidR="003019A4" w:rsidRDefault="006E6DBA"/>
    <w:sectPr w:rsidR="0030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ED"/>
    <w:rsid w:val="006A58ED"/>
    <w:rsid w:val="00A63267"/>
    <w:rsid w:val="00C73BF4"/>
    <w:rsid w:val="00FF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4724"/>
  <w15:chartTrackingRefBased/>
  <w15:docId w15:val="{36BDF66E-55EA-432C-9BEC-04B6B6A8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ma-style">
    <w:name w:val="e2ma-style"/>
    <w:basedOn w:val="DefaultParagraphFont"/>
    <w:rsid w:val="006A58ED"/>
  </w:style>
  <w:style w:type="character" w:styleId="Strong">
    <w:name w:val="Strong"/>
    <w:basedOn w:val="DefaultParagraphFont"/>
    <w:uiPriority w:val="22"/>
    <w:qFormat/>
    <w:rsid w:val="006A58ED"/>
    <w:rPr>
      <w:b/>
      <w:bCs/>
    </w:rPr>
  </w:style>
  <w:style w:type="character" w:styleId="Hyperlink">
    <w:name w:val="Hyperlink"/>
    <w:basedOn w:val="DefaultParagraphFont"/>
    <w:uiPriority w:val="99"/>
    <w:semiHidden/>
    <w:unhideWhenUsed/>
    <w:rsid w:val="006A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rakesoftware/?kme=DRSEDU&amp;km_subcategory=DRSEDUNEWS&amp;km_id=DRSEDU-446"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linkprotect.cudasvc.com/url?a=https%3a%2f%2fwww.drakesoftware.com%2f%3fkme%3dDRSEDU%26km_subcategory%3dDRSEDUNEWS%26km_id%3dDRSEDU-446&amp;c=E,1,dq9GQfjRy9bBtj0qFod4JFeRDOh9beUXOdEvwoMjLRVbec1JOgOwzzBwYw_PZfPtVHcUjylN1nfeecIreepRK_-2MCa2K3LQQAiKW7sP1A,,&amp;typo=1" TargetMode="External"/><Relationship Id="rId12" Type="http://schemas.openxmlformats.org/officeDocument/2006/relationships/hyperlink" Target="https://www.linkedin.com/company/drake-software?kme=DRSEDU&amp;km_subcategory=DRSEDUNEWS&amp;km_id=DRSEDU-4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linkprotect.cudasvc.com/url?a=https%3a%2f%2fwww.drakesoftware.com%2f%3fkme%3dDRSEDU%26km_subcategory%3dDRSEDUNEWS%26km_id%3dDRSEDU-446&amp;c=E,1,S9J6i5_c4uE7mo_gBxsbkbBTobM-aHclx0SlnfucNMg21fIulTvacF4vEvsMPiytMAh87K3C0IJw52FR_pYSSSihgat2o9upcimczQ5rLZXTLpNfyWycGg,,&amp;typo=1" TargetMode="External"/><Relationship Id="rId15" Type="http://schemas.openxmlformats.org/officeDocument/2006/relationships/image" Target="media/image6.jpeg"/><Relationship Id="rId10" Type="http://schemas.openxmlformats.org/officeDocument/2006/relationships/hyperlink" Target="https://twitter.com/drakesoftware?kme=DRSEDU&amp;km_subcategory=DRSEDUNEWS&amp;km_id=DRSEDU-446" TargetMode="External"/><Relationship Id="rId4" Type="http://schemas.openxmlformats.org/officeDocument/2006/relationships/image" Target="media/image1.gif"/><Relationship Id="rId9" Type="http://schemas.openxmlformats.org/officeDocument/2006/relationships/image" Target="media/image3.jpeg"/><Relationship Id="rId14" Type="http://schemas.openxmlformats.org/officeDocument/2006/relationships/hyperlink" Target="https://linkprotect.cudasvc.com/url?a=https%3a%2f%2fdrakesoftware.com%2fblog&amp;c=E,1,bsOW22lZ4CBmTyw_wNu8r1NKQBg26XexGP6RA_kZfoayRAa6cVFweIxR3PWTiciN_4g-T9zEuVA3tKQkiSnREIOqQTeFloInYqgxRl79sN-0F8ur9AOLO8F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Schoelles</dc:creator>
  <cp:keywords/>
  <dc:description/>
  <cp:lastModifiedBy>Pam Schoelles</cp:lastModifiedBy>
  <cp:revision>1</cp:revision>
  <dcterms:created xsi:type="dcterms:W3CDTF">2020-04-01T15:14:00Z</dcterms:created>
  <dcterms:modified xsi:type="dcterms:W3CDTF">2020-04-01T15:15:00Z</dcterms:modified>
</cp:coreProperties>
</file>